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2"/>
        <w:jc w:val="center"/>
        <w:rPr>
          <w:rFonts w:hint="eastAsia" w:ascii="宋体" w:hAnsi="宋体" w:eastAsia="宋体"/>
          <w:b/>
          <w:color w:val="000000"/>
          <w:sz w:val="28"/>
          <w:szCs w:val="28"/>
          <w:lang w:eastAsia="zh-CN"/>
        </w:rPr>
      </w:pPr>
      <w:r>
        <w:rPr>
          <w:rFonts w:hint="eastAsia" w:ascii="宋体" w:hAnsi="宋体" w:eastAsia="宋体"/>
          <w:b/>
          <w:color w:val="000000"/>
          <w:sz w:val="28"/>
          <w:szCs w:val="28"/>
          <w:lang w:eastAsia="zh-CN"/>
        </w:rPr>
        <w:t>“第五届金手指奖”中国照明行业年度大型颁奖活动</w:t>
      </w:r>
    </w:p>
    <w:p>
      <w:pPr>
        <w:pStyle w:val="2"/>
        <w:jc w:val="center"/>
        <w:rPr>
          <w:rFonts w:hint="eastAsia" w:ascii="宋体" w:hAnsi="宋体" w:eastAsia="宋体"/>
          <w:b/>
          <w:color w:val="000000"/>
          <w:sz w:val="28"/>
          <w:szCs w:val="28"/>
          <w:lang w:eastAsia="zh-CN"/>
        </w:rPr>
      </w:pPr>
      <w:bookmarkStart w:id="0" w:name="_GoBack"/>
      <w:bookmarkEnd w:id="0"/>
      <w:r>
        <w:rPr>
          <w:rFonts w:hint="eastAsia" w:ascii="宋体" w:hAnsi="宋体" w:eastAsia="宋体"/>
          <w:b/>
          <w:color w:val="000000"/>
          <w:sz w:val="28"/>
          <w:szCs w:val="28"/>
        </w:rPr>
        <w:t>参会回执</w:t>
      </w:r>
      <w:r>
        <w:rPr>
          <w:rFonts w:hint="eastAsia" w:ascii="宋体" w:hAnsi="宋体" w:eastAsia="宋体"/>
          <w:b/>
          <w:color w:val="000000"/>
          <w:sz w:val="28"/>
          <w:szCs w:val="28"/>
          <w:lang w:eastAsia="zh-CN"/>
        </w:rPr>
        <w:t>表</w:t>
      </w:r>
    </w:p>
    <w:tbl>
      <w:tblPr>
        <w:tblStyle w:val="6"/>
        <w:tblW w:w="9700" w:type="dxa"/>
        <w:jc w:val="center"/>
        <w:tblInd w:w="-5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3"/>
        <w:gridCol w:w="2209"/>
        <w:gridCol w:w="1731"/>
        <w:gridCol w:w="1710"/>
        <w:gridCol w:w="23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单位名称</w:t>
            </w:r>
          </w:p>
        </w:tc>
        <w:tc>
          <w:tcPr>
            <w:tcW w:w="3940" w:type="dxa"/>
            <w:gridSpan w:val="2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1710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参会联系人</w:t>
            </w:r>
          </w:p>
        </w:tc>
        <w:tc>
          <w:tcPr>
            <w:tcW w:w="2367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电  　话</w:t>
            </w:r>
          </w:p>
        </w:tc>
        <w:tc>
          <w:tcPr>
            <w:tcW w:w="3940" w:type="dxa"/>
            <w:gridSpan w:val="2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1710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传　　真</w:t>
            </w:r>
          </w:p>
        </w:tc>
        <w:tc>
          <w:tcPr>
            <w:tcW w:w="2367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地  　址</w:t>
            </w:r>
          </w:p>
        </w:tc>
        <w:tc>
          <w:tcPr>
            <w:tcW w:w="3940" w:type="dxa"/>
            <w:gridSpan w:val="2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1710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邮  　编</w:t>
            </w:r>
          </w:p>
        </w:tc>
        <w:tc>
          <w:tcPr>
            <w:tcW w:w="2367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参会人员</w:t>
            </w:r>
          </w:p>
        </w:tc>
        <w:tc>
          <w:tcPr>
            <w:tcW w:w="2209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职　　务</w:t>
            </w:r>
          </w:p>
        </w:tc>
        <w:tc>
          <w:tcPr>
            <w:tcW w:w="1731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电　　话</w:t>
            </w:r>
          </w:p>
        </w:tc>
        <w:tc>
          <w:tcPr>
            <w:tcW w:w="1710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手　　机</w:t>
            </w:r>
          </w:p>
        </w:tc>
        <w:tc>
          <w:tcPr>
            <w:tcW w:w="2367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209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731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710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367" w:type="dxa"/>
            <w:vAlign w:val="top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209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731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710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367" w:type="dxa"/>
            <w:vAlign w:val="top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209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731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710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367" w:type="dxa"/>
            <w:vAlign w:val="top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209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731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710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367" w:type="dxa"/>
            <w:vAlign w:val="top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2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left"/>
              <w:rPr>
                <w:rFonts w:hint="eastAsia"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住宿要求</w:t>
            </w:r>
          </w:p>
        </w:tc>
        <w:tc>
          <w:tcPr>
            <w:tcW w:w="8017" w:type="dxa"/>
            <w:gridSpan w:val="4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□不住宿  □ 住宿      日期：□18日   □19日  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广州南丰朗豪国际酒店</w:t>
            </w:r>
            <w:r>
              <w:rPr>
                <w:rFonts w:hint="eastAsia" w:ascii="宋体" w:hAnsi="宋体"/>
                <w:color w:val="000000"/>
                <w:szCs w:val="21"/>
              </w:rPr>
              <w:t>： □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650</w:t>
            </w:r>
            <w:r>
              <w:rPr>
                <w:rFonts w:hint="eastAsia" w:ascii="宋体" w:hAnsi="宋体"/>
                <w:color w:val="000000"/>
                <w:szCs w:val="21"/>
              </w:rPr>
              <w:t>元</w:t>
            </w:r>
            <w:r>
              <w:rPr>
                <w:rFonts w:ascii="宋体" w:hAnsi="宋体"/>
                <w:color w:val="000000"/>
                <w:szCs w:val="21"/>
              </w:rPr>
              <w:t>/</w:t>
            </w:r>
            <w:r>
              <w:rPr>
                <w:rFonts w:hint="eastAsia" w:ascii="宋体" w:hAnsi="宋体"/>
                <w:color w:val="000000"/>
                <w:szCs w:val="21"/>
              </w:rPr>
              <w:t>天（单人间，含早）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 xml:space="preserve">                       </w:t>
            </w:r>
            <w:r>
              <w:rPr>
                <w:rFonts w:hint="eastAsia" w:ascii="宋体" w:hAnsi="宋体"/>
                <w:color w:val="000000"/>
                <w:szCs w:val="21"/>
              </w:rPr>
              <w:t>□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650</w:t>
            </w:r>
            <w:r>
              <w:rPr>
                <w:rFonts w:hint="eastAsia" w:ascii="宋体" w:hAnsi="宋体"/>
                <w:color w:val="000000"/>
                <w:szCs w:val="21"/>
              </w:rPr>
              <w:t>元</w:t>
            </w:r>
            <w:r>
              <w:rPr>
                <w:rFonts w:ascii="宋体" w:hAnsi="宋体"/>
                <w:color w:val="000000"/>
                <w:szCs w:val="21"/>
              </w:rPr>
              <w:t>/</w:t>
            </w:r>
            <w:r>
              <w:rPr>
                <w:rFonts w:hint="eastAsia" w:ascii="宋体" w:hAnsi="宋体"/>
                <w:color w:val="000000"/>
                <w:szCs w:val="21"/>
              </w:rPr>
              <w:t>天（标准间，含</w:t>
            </w: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双</w:t>
            </w:r>
            <w:r>
              <w:rPr>
                <w:rFonts w:hint="eastAsia" w:ascii="宋体" w:hAnsi="宋体"/>
                <w:color w:val="000000"/>
                <w:szCs w:val="21"/>
              </w:rPr>
              <w:t>早）</w:t>
            </w:r>
          </w:p>
          <w:p>
            <w:pPr>
              <w:jc w:val="left"/>
              <w:rPr>
                <w:rFonts w:hint="eastAsia"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注：住宿统一安排，费用自理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/>
                <w:b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  <w:lang w:eastAsia="zh-CN"/>
              </w:rPr>
              <w:t>参会要求</w:t>
            </w:r>
          </w:p>
        </w:tc>
        <w:tc>
          <w:tcPr>
            <w:tcW w:w="8017" w:type="dxa"/>
            <w:gridSpan w:val="4"/>
            <w:vAlign w:val="center"/>
          </w:tcPr>
          <w:p>
            <w:pPr>
              <w:jc w:val="left"/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参会嘉宾需着正装出席：男士西装，女士礼服；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  <w:jc w:val="center"/>
        </w:trPr>
        <w:tc>
          <w:tcPr>
            <w:tcW w:w="1683" w:type="dxa"/>
            <w:vAlign w:val="center"/>
          </w:tcPr>
          <w:p>
            <w:pPr>
              <w:snapToGrid w:val="0"/>
              <w:jc w:val="center"/>
              <w:rPr>
                <w:rFonts w:hint="eastAsia"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参会回执表</w:t>
            </w:r>
          </w:p>
          <w:p>
            <w:pPr>
              <w:spacing w:line="480" w:lineRule="auto"/>
              <w:jc w:val="center"/>
              <w:rPr>
                <w:rFonts w:hint="eastAsia"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接收方式</w:t>
            </w:r>
          </w:p>
        </w:tc>
        <w:tc>
          <w:tcPr>
            <w:tcW w:w="8017" w:type="dxa"/>
            <w:gridSpan w:val="4"/>
            <w:vAlign w:val="center"/>
          </w:tcPr>
          <w:p>
            <w:pPr>
              <w:pStyle w:val="2"/>
              <w:rPr>
                <w:rFonts w:hint="eastAsia" w:ascii="宋体" w:hAnsi="宋体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Arial"/>
                <w:color w:val="000000"/>
                <w:sz w:val="21"/>
                <w:szCs w:val="21"/>
                <w:lang w:eastAsia="zh-CN"/>
              </w:rPr>
              <w:t>1、认真阅读并填写参会回执表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2、登陆中国照明网(</w:t>
            </w:r>
            <w:r>
              <w:rPr>
                <w:rFonts w:ascii="宋体" w:hAnsi="宋体" w:cs="Arial"/>
                <w:color w:val="000000"/>
                <w:kern w:val="0"/>
                <w:szCs w:val="21"/>
              </w:rPr>
              <w:t>http://www.lightingchina.co</w:t>
            </w: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m)“201</w:t>
            </w:r>
            <w:r>
              <w:rPr>
                <w:rFonts w:hint="eastAsia" w:ascii="宋体" w:hAnsi="宋体" w:cs="Arial"/>
                <w:color w:val="000000"/>
                <w:kern w:val="0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金手指奖专题”，下载电子版《参会回执表》，确认填写后Email至：2535099061@qq.com</w:t>
            </w:r>
            <w:r>
              <w:rPr>
                <w:rFonts w:hint="eastAsia" w:ascii="宋体" w:hAnsi="宋体"/>
                <w:color w:val="000000"/>
                <w:szCs w:val="21"/>
              </w:rPr>
              <w:t>、wm7117@lightingchina.com.cn；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  <w:jc w:val="center"/>
        </w:trPr>
        <w:tc>
          <w:tcPr>
            <w:tcW w:w="1683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/>
                <w:b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  <w:lang w:eastAsia="zh-CN"/>
              </w:rPr>
              <w:t>联系方式：</w:t>
            </w:r>
          </w:p>
        </w:tc>
        <w:tc>
          <w:tcPr>
            <w:tcW w:w="8017" w:type="dxa"/>
            <w:gridSpan w:val="4"/>
            <w:vAlign w:val="center"/>
          </w:tcPr>
          <w:p>
            <w:pPr>
              <w:jc w:val="left"/>
              <w:rPr>
                <w:rFonts w:hint="eastAsia" w:ascii="宋体" w:hAnsi="宋体" w:cs="Arial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  <w:lang w:val="en-US" w:eastAsia="zh-CN"/>
              </w:rPr>
              <w:t>联系人：王敏/郑丽芳/王平菊</w:t>
            </w:r>
          </w:p>
          <w:p>
            <w:pPr>
              <w:jc w:val="left"/>
              <w:rPr>
                <w:rFonts w:hint="eastAsia" w:ascii="宋体" w:hAnsi="宋体" w:cs="Arial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  <w:lang w:val="en-US" w:eastAsia="zh-CN"/>
              </w:rPr>
              <w:t>手机：13178838316/13632493524/13824465116</w:t>
            </w:r>
          </w:p>
          <w:p>
            <w:pPr>
              <w:jc w:val="left"/>
              <w:rPr>
                <w:rFonts w:hint="eastAsia" w:ascii="宋体" w:hAnsi="宋体" w:eastAsia="宋体" w:cs="Arial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  <w:lang w:val="en-US" w:eastAsia="zh-CN"/>
              </w:rPr>
              <w:t>电话：020-85530605</w:t>
            </w:r>
          </w:p>
        </w:tc>
      </w:tr>
    </w:tbl>
    <w:p>
      <w:pPr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MingLiU">
    <w:panose1 w:val="02020509000000000000"/>
    <w:charset w:val="88"/>
    <w:family w:val="roman"/>
    <w:pitch w:val="default"/>
    <w:sig w:usb0="A00002FF" w:usb1="28CFFCFA" w:usb2="00000016" w:usb3="00000000" w:csb0="00100001" w:csb1="00000000"/>
  </w:font>
  <w:font w:name="Courier New">
    <w:panose1 w:val="02070309020205020404"/>
    <w:charset w:val="00"/>
    <w:family w:val="roman"/>
    <w:pitch w:val="default"/>
    <w:sig w:usb0="E0002AFF" w:usb1="C0007843" w:usb2="00000009" w:usb3="00000000" w:csb0="400001FF" w:csb1="FFFF0000"/>
  </w:font>
  <w:font w:name="新宋体">
    <w:panose1 w:val="02010609030101010101"/>
    <w:charset w:val="86"/>
    <w:family w:val="roman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modern"/>
    <w:pitch w:val="default"/>
    <w:sig w:usb0="E0002AFF" w:usb1="C0007843" w:usb2="00000009" w:usb3="00000000" w:csb0="400001FF" w:csb1="FFFF0000"/>
  </w:font>
  <w:font w:name="PMingLiU">
    <w:panose1 w:val="02020500000000000000"/>
    <w:charset w:val="88"/>
    <w:family w:val="decorative"/>
    <w:pitch w:val="default"/>
    <w:sig w:usb0="A00002FF" w:usb1="28CFFCFA" w:usb2="00000016" w:usb3="00000000" w:csb0="00100001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modern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新宋体">
    <w:panose1 w:val="02010609030101010101"/>
    <w:charset w:val="86"/>
    <w:family w:val="swiss"/>
    <w:pitch w:val="default"/>
    <w:sig w:usb0="00000003" w:usb1="288F0000" w:usb2="00000006" w:usb3="00000000" w:csb0="00040001" w:csb1="00000000"/>
  </w:font>
  <w:font w:name="Calibri Light">
    <w:panose1 w:val="020F0302020204030204"/>
    <w:charset w:val="00"/>
    <w:family w:val="decorative"/>
    <w:pitch w:val="default"/>
    <w:sig w:usb0="A00002EF" w:usb1="4000207B" w:usb2="00000000" w:usb3="00000000" w:csb0="2000019F" w:csb1="00000000"/>
  </w:font>
  <w:font w:name="新宋体">
    <w:panose1 w:val="02010609030101010101"/>
    <w:charset w:val="86"/>
    <w:family w:val="decorative"/>
    <w:pitch w:val="default"/>
    <w:sig w:usb0="00000003" w:usb1="288F0000" w:usb2="00000006" w:usb3="00000000" w:csb0="00040001" w:csb1="00000000"/>
  </w:font>
  <w:font w:name="Calibri Light">
    <w:panose1 w:val="020F0302020204030204"/>
    <w:charset w:val="00"/>
    <w:family w:val="roman"/>
    <w:pitch w:val="default"/>
    <w:sig w:usb0="A00002EF" w:usb1="4000207B" w:usb2="00000000" w:usb3="00000000" w:csb0="2000019F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-1195705</wp:posOffset>
          </wp:positionH>
          <wp:positionV relativeFrom="paragraph">
            <wp:posOffset>-631825</wp:posOffset>
          </wp:positionV>
          <wp:extent cx="7612380" cy="10770235"/>
          <wp:effectExtent l="0" t="0" r="7620" b="12065"/>
          <wp:wrapNone/>
          <wp:docPr id="1" name="图片 1" descr="水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水印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-17145" y="-24765"/>
                    <a:ext cx="7612380" cy="10770235"/>
                  </a:xfrm>
                  <a:prstGeom prst="rect">
                    <a:avLst/>
                  </a:prstGeom>
                  <a:noFill/>
                  <a:ln w="9525">
                    <a:noFill/>
                    <a:miter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5B325B"/>
    <w:rsid w:val="2EA0485B"/>
    <w:rsid w:val="3EE73740"/>
    <w:rsid w:val="4737094B"/>
    <w:rsid w:val="47846391"/>
    <w:rsid w:val="485B325B"/>
    <w:rsid w:val="66F91355"/>
    <w:rsid w:val="7AE75E8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pPr>
      <w:jc w:val="left"/>
    </w:pPr>
    <w:rPr>
      <w:rFonts w:ascii="MingLiU" w:hAnsi="Courier New" w:eastAsia="MingLiU"/>
      <w:kern w:val="0"/>
      <w:sz w:val="24"/>
      <w:lang w:eastAsia="zh-TW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2015-11-18T07:29:00Z</dcterms:created>
  <dc:creator>yangss</dc:creator>
  <cp:lastModifiedBy>yangss</cp:lastModifiedBy>
  <dcterms:modified xsi:type="dcterms:W3CDTF">2015-12-07T09:40:57Z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2052-10.1.0.5399</vt:lpwstr>
  </property>
</Properties>
</file>